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210" w:afterAutospacing="0" w:line="420" w:lineRule="exact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附件1</w:t>
      </w:r>
    </w:p>
    <w:p>
      <w:pPr>
        <w:pStyle w:val="2"/>
        <w:spacing w:before="0" w:after="0" w:line="640" w:lineRule="exact"/>
        <w:jc w:val="center"/>
        <w:rPr>
          <w:color w:val="auto"/>
          <w:sz w:val="48"/>
          <w:szCs w:val="48"/>
        </w:rPr>
      </w:pPr>
      <w:r>
        <w:rPr>
          <w:rFonts w:hint="eastAsia"/>
          <w:color w:val="auto"/>
          <w:sz w:val="48"/>
          <w:szCs w:val="48"/>
        </w:rPr>
        <w:t>本次检验项目</w:t>
      </w:r>
    </w:p>
    <w:p>
      <w:pPr>
        <w:spacing w:line="420" w:lineRule="exact"/>
        <w:ind w:firstLine="600" w:firstLineChars="200"/>
        <w:rPr>
          <w:rFonts w:hint="eastAsia" w:ascii="CESI黑体-GB2312" w:hAnsi="CESI黑体-GB2312" w:eastAsia="CESI黑体-GB2312" w:cs="CESI黑体-GB2312"/>
          <w:color w:val="auto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color w:val="auto"/>
          <w:sz w:val="30"/>
          <w:szCs w:val="30"/>
        </w:rPr>
        <w:t>一、检验依据</w:t>
      </w:r>
    </w:p>
    <w:p>
      <w:pPr>
        <w:spacing w:line="42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抽检依据参考《湖北省食品安全监督抽检实施细则（202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年版）》。</w:t>
      </w:r>
    </w:p>
    <w:p>
      <w:pPr>
        <w:numPr>
          <w:ilvl w:val="0"/>
          <w:numId w:val="1"/>
        </w:numPr>
        <w:spacing w:line="420" w:lineRule="exact"/>
        <w:ind w:firstLine="600" w:firstLineChars="200"/>
        <w:rPr>
          <w:rFonts w:hint="eastAsia" w:ascii="CESI黑体-GB2312" w:hAnsi="CESI黑体-GB2312" w:eastAsia="CESI黑体-GB2312" w:cs="CESI黑体-GB2312"/>
          <w:color w:val="auto"/>
          <w:sz w:val="30"/>
          <w:szCs w:val="3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0"/>
          <w:szCs w:val="30"/>
        </w:rPr>
        <w:t>检验项目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豆制品项目为脱氢乙酸及其钠盐、山梨酸及其钾盐、苯甲酸及其钠盐、铅等</w:t>
      </w:r>
      <w:r>
        <w:rPr>
          <w:rFonts w:hint="eastAsia" w:ascii="仿宋" w:hAnsi="仿宋" w:eastAsia="仿宋" w:cs="仿宋"/>
          <w:color w:val="auto"/>
          <w:sz w:val="30"/>
          <w:szCs w:val="30"/>
          <w:lang w:val="en" w:eastAsia="zh-CN"/>
        </w:rPr>
        <w:t>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粮食加工品项目为脱氢乙酸及其钠盐、铅、脱氧雪腐镰刀菌烯醇、黄曲霉毒素B₁、赭曲霉毒素A、</w:t>
      </w:r>
      <w:r>
        <w:rPr>
          <w:rFonts w:ascii="仿宋" w:hAnsi="仿宋" w:eastAsia="仿宋" w:cs="仿宋"/>
          <w:color w:val="auto"/>
          <w:sz w:val="30"/>
          <w:szCs w:val="30"/>
          <w:lang w:val="en-US" w:eastAsia="zh-CN"/>
        </w:rPr>
        <w:t>玉米赤霉烯酮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等。</w:t>
      </w:r>
    </w:p>
    <w:p>
      <w:pPr>
        <w:spacing w:line="420" w:lineRule="exact"/>
        <w:ind w:firstLine="600" w:firstLineChars="200"/>
        <w:rPr>
          <w:rFonts w:hint="default" w:ascii="Cambria Math" w:hAnsi="Cambria Math" w:eastAsia="仿宋" w:cs="Cambria Math"/>
          <w:color w:val="auto"/>
          <w:sz w:val="30"/>
          <w:szCs w:val="30"/>
          <w:lang w:val="en" w:eastAsia="zh-CN"/>
        </w:rPr>
      </w:pPr>
      <w:r>
        <w:rPr>
          <w:rFonts w:hint="default" w:ascii="Cambria Math" w:hAnsi="Cambria Math" w:eastAsia="仿宋" w:cs="Cambria Math"/>
          <w:color w:val="auto"/>
          <w:sz w:val="30"/>
          <w:szCs w:val="30"/>
          <w:lang w:val="en" w:eastAsia="zh-CN"/>
        </w:rPr>
        <w:t>乳制品项目为</w:t>
      </w:r>
      <w:r>
        <w:rPr>
          <w:rFonts w:hint="eastAsia" w:ascii="Cambria Math" w:hAnsi="Cambria Math" w:eastAsia="仿宋" w:cs="Cambria Math"/>
          <w:color w:val="auto"/>
          <w:sz w:val="30"/>
          <w:szCs w:val="30"/>
          <w:lang w:eastAsia="zh-CN"/>
        </w:rPr>
        <w:t>蛋白质、三聚氰胺、大肠菌群。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食用油、油脂及其制品项目为酸价、过氧化值、铅、苯并芘、乙基麦芽酚、溶剂残留量。</w:t>
      </w:r>
    </w:p>
    <w:p>
      <w:pPr>
        <w:spacing w:line="420" w:lineRule="exact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lang w:val="en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val="en" w:eastAsia="zh-CN"/>
        </w:rPr>
        <w:t>蔬菜制品项目为</w:t>
      </w:r>
      <w:r>
        <w:rPr>
          <w:rFonts w:ascii="仿宋" w:hAnsi="仿宋" w:eastAsia="仿宋" w:cs="仿宋"/>
          <w:color w:val="auto"/>
          <w:sz w:val="30"/>
          <w:szCs w:val="30"/>
          <w:lang w:val="en-US" w:eastAsia="zh-CN"/>
        </w:rPr>
        <w:t>山梨酸及其钾盐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、糖精钠</w:t>
      </w:r>
      <w:r>
        <w:rPr>
          <w:rFonts w:hint="default" w:ascii="仿宋" w:hAnsi="仿宋" w:eastAsia="仿宋" w:cs="仿宋"/>
          <w:color w:val="auto"/>
          <w:sz w:val="30"/>
          <w:szCs w:val="30"/>
          <w:lang w:val="en"/>
        </w:rPr>
        <w:t>、</w:t>
      </w:r>
      <w:r>
        <w:rPr>
          <w:rFonts w:ascii="仿宋" w:hAnsi="仿宋" w:eastAsia="仿宋" w:cs="仿宋"/>
          <w:color w:val="auto"/>
          <w:sz w:val="30"/>
          <w:szCs w:val="30"/>
          <w:lang w:val="en-US" w:eastAsia="zh-CN"/>
        </w:rPr>
        <w:t>苯甲酸及其钠盐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、</w:t>
      </w:r>
      <w:r>
        <w:rPr>
          <w:rFonts w:ascii="仿宋" w:hAnsi="仿宋" w:eastAsia="仿宋" w:cs="仿宋"/>
          <w:color w:val="auto"/>
          <w:sz w:val="30"/>
          <w:szCs w:val="30"/>
        </w:rPr>
        <w:t>脱氢乙酸及其钠盐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、甜蜜素。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水果制品项目为</w:t>
      </w:r>
      <w:r>
        <w:rPr>
          <w:rFonts w:ascii="仿宋" w:hAnsi="仿宋" w:eastAsia="仿宋" w:cs="仿宋"/>
          <w:color w:val="auto"/>
          <w:sz w:val="30"/>
          <w:szCs w:val="30"/>
        </w:rPr>
        <w:t>脱氢乙酸及其钠盐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color w:val="auto"/>
          <w:sz w:val="30"/>
          <w:szCs w:val="30"/>
          <w:lang w:val="en-US" w:eastAsia="zh-CN"/>
        </w:rPr>
        <w:t>山梨酸及其钾盐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、糖精钠</w:t>
      </w:r>
      <w:r>
        <w:rPr>
          <w:rFonts w:hint="default" w:ascii="仿宋" w:hAnsi="仿宋" w:eastAsia="仿宋" w:cs="仿宋"/>
          <w:color w:val="auto"/>
          <w:sz w:val="30"/>
          <w:szCs w:val="30"/>
          <w:lang w:val="en"/>
        </w:rPr>
        <w:t>、</w:t>
      </w:r>
      <w:r>
        <w:rPr>
          <w:rFonts w:ascii="仿宋" w:hAnsi="仿宋" w:eastAsia="仿宋" w:cs="仿宋"/>
          <w:color w:val="auto"/>
          <w:sz w:val="30"/>
          <w:szCs w:val="30"/>
          <w:lang w:val="en-US" w:eastAsia="zh-CN"/>
        </w:rPr>
        <w:t>苯甲酸及其钠盐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、铅、二氧化硫残留量。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罐头项目为脱氢乙酸及其钠盐、山梨酸及其钾盐、苯甲酸及其钠盐、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糖精钠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、甜蜜素、二氧化硫残留量等。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速冻食品项目为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糖精钠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、甜蜜素、过氧化值、铅、氯霉素等。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方便食品项目为</w:t>
      </w:r>
      <w:r>
        <w:rPr>
          <w:rFonts w:ascii="仿宋" w:hAnsi="仿宋" w:eastAsia="仿宋" w:cs="仿宋"/>
          <w:color w:val="auto"/>
          <w:sz w:val="30"/>
          <w:szCs w:val="30"/>
          <w:lang w:val="en-US" w:eastAsia="zh-CN"/>
        </w:rPr>
        <w:t>山梨酸及其钾盐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、糖精钠</w:t>
      </w:r>
      <w:r>
        <w:rPr>
          <w:rFonts w:hint="default" w:ascii="仿宋" w:hAnsi="仿宋" w:eastAsia="仿宋" w:cs="仿宋"/>
          <w:color w:val="auto"/>
          <w:sz w:val="30"/>
          <w:szCs w:val="30"/>
          <w:lang w:val="en"/>
        </w:rPr>
        <w:t>、</w:t>
      </w:r>
      <w:r>
        <w:rPr>
          <w:rFonts w:ascii="仿宋" w:hAnsi="仿宋" w:eastAsia="仿宋" w:cs="仿宋"/>
          <w:color w:val="auto"/>
          <w:sz w:val="30"/>
          <w:szCs w:val="30"/>
          <w:lang w:val="en-US" w:eastAsia="zh-CN"/>
        </w:rPr>
        <w:t>苯甲酸及其钠盐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、</w:t>
      </w:r>
      <w:r>
        <w:rPr>
          <w:rFonts w:ascii="仿宋" w:hAnsi="仿宋" w:eastAsia="仿宋" w:cs="仿宋"/>
          <w:color w:val="auto"/>
          <w:sz w:val="30"/>
          <w:szCs w:val="30"/>
        </w:rPr>
        <w:t>脱氢乙酸及其钠盐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、酸价、过氧化值等。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" w:eastAsia="zh-CN"/>
        </w:rPr>
        <w:sectPr>
          <w:headerReference r:id="rId3" w:type="default"/>
          <w:pgSz w:w="11906" w:h="16838"/>
          <w:pgMar w:top="1240" w:right="1797" w:bottom="1318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lang w:val="en" w:eastAsia="zh-CN"/>
        </w:rPr>
        <w:t>糖果制品项目为</w:t>
      </w:r>
      <w:r>
        <w:rPr>
          <w:rFonts w:ascii="仿宋" w:hAnsi="仿宋" w:eastAsia="仿宋" w:cs="仿宋"/>
          <w:color w:val="auto"/>
          <w:sz w:val="30"/>
          <w:szCs w:val="30"/>
          <w:lang w:val="en-US" w:eastAsia="zh-CN"/>
        </w:rPr>
        <w:t>山梨酸及其钾盐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、糖精钠</w:t>
      </w:r>
      <w:r>
        <w:rPr>
          <w:rFonts w:hint="default" w:ascii="仿宋" w:hAnsi="仿宋" w:eastAsia="仿宋" w:cs="仿宋"/>
          <w:color w:val="auto"/>
          <w:sz w:val="30"/>
          <w:szCs w:val="30"/>
          <w:lang w:val="en"/>
        </w:rPr>
        <w:t>、</w:t>
      </w:r>
      <w:r>
        <w:rPr>
          <w:rFonts w:ascii="仿宋" w:hAnsi="仿宋" w:eastAsia="仿宋" w:cs="仿宋"/>
          <w:color w:val="auto"/>
          <w:sz w:val="30"/>
          <w:szCs w:val="30"/>
          <w:lang w:val="en-US" w:eastAsia="zh-CN"/>
        </w:rPr>
        <w:t>苯甲酸及其钠盐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、</w:t>
      </w:r>
      <w:r>
        <w:rPr>
          <w:rFonts w:ascii="仿宋" w:hAnsi="仿宋" w:eastAsia="仿宋" w:cs="仿宋"/>
          <w:color w:val="auto"/>
          <w:sz w:val="30"/>
          <w:szCs w:val="30"/>
        </w:rPr>
        <w:t>脱氢乙酸及其钠盐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、大肠菌</w:t>
      </w:r>
    </w:p>
    <w:p>
      <w:pPr>
        <w:rPr>
          <w:rFonts w:hint="eastAsia" w:ascii="宋体" w:hAnsi="宋体" w:cs="宋体"/>
          <w:color w:val="auto"/>
          <w:sz w:val="44"/>
          <w:szCs w:val="44"/>
        </w:rPr>
      </w:pPr>
    </w:p>
    <w:p>
      <w:bookmarkStart w:id="0" w:name="_GoBack"/>
      <w:bookmarkEnd w:id="0"/>
    </w:p>
    <w:sectPr>
      <w:headerReference r:id="rId4" w:type="default"/>
      <w:pgSz w:w="11906" w:h="16838"/>
      <w:pgMar w:top="1440" w:right="1506" w:bottom="1440" w:left="15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661A6"/>
    <w:multiLevelType w:val="singleLevel"/>
    <w:tmpl w:val="90F661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Nzk0MDgyOGJhYzQ0YWRhOWFkNDY2YjhlMjNlYmYifQ=="/>
  </w:docVars>
  <w:rsids>
    <w:rsidRoot w:val="51227E91"/>
    <w:rsid w:val="5122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2024-06-07T03:02:00Z</dcterms:created>
  <dc:creator>一眼万年</dc:creator>
  <cp:lastModifiedBy>一眼万年</cp:lastModifiedBy>
  <dcterms:modified xsi:type="dcterms:W3CDTF">2024-06-07T03:03:11Z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802AA56CBDF94F0BB1770A801A4787A9_11</vt:lpwstr>
  </property>
</Properties>
</file>